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D4E0" w14:textId="77777777" w:rsidR="00D73268" w:rsidRPr="00CE0D97" w:rsidRDefault="00D73268" w:rsidP="00D73268">
      <w:pPr>
        <w:pStyle w:val="Title"/>
      </w:pPr>
    </w:p>
    <w:p w14:paraId="712AD60D" w14:textId="69FE885D" w:rsidR="00D73268" w:rsidRPr="00CE0D97" w:rsidRDefault="002A1719" w:rsidP="002A1719">
      <w:pPr>
        <w:pStyle w:val="Title"/>
        <w:tabs>
          <w:tab w:val="left" w:pos="7380"/>
        </w:tabs>
        <w:jc w:val="left"/>
      </w:pPr>
      <w:r w:rsidRPr="00CE0D97">
        <w:tab/>
      </w:r>
    </w:p>
    <w:p w14:paraId="3EFE3E9C" w14:textId="77777777" w:rsidR="00D73268" w:rsidRPr="00CE0D97" w:rsidRDefault="00D73268" w:rsidP="00D73268">
      <w:pPr>
        <w:pStyle w:val="Title"/>
      </w:pPr>
    </w:p>
    <w:p w14:paraId="436A624E" w14:textId="77777777" w:rsidR="00D73268" w:rsidRPr="00CE0D97" w:rsidRDefault="00D73268" w:rsidP="00D73268">
      <w:pPr>
        <w:pStyle w:val="Title"/>
      </w:pPr>
    </w:p>
    <w:p w14:paraId="1C828F9E" w14:textId="77777777" w:rsidR="00D73268" w:rsidRPr="00CE0D97" w:rsidRDefault="00D73268" w:rsidP="00D73268">
      <w:pPr>
        <w:pStyle w:val="Title"/>
      </w:pPr>
    </w:p>
    <w:p w14:paraId="1C621C64" w14:textId="67520F83" w:rsidR="002A1719" w:rsidRPr="00CE0D97" w:rsidRDefault="004F450E" w:rsidP="002A1719">
      <w:pPr>
        <w:pStyle w:val="Title"/>
      </w:pPr>
      <w:r w:rsidRPr="00CE0D97">
        <w:t xml:space="preserve">Questions for </w:t>
      </w:r>
      <w:r w:rsidR="002A1719" w:rsidRPr="00CE0D97">
        <w:t xml:space="preserve">public consultation on </w:t>
      </w:r>
      <w:r w:rsidR="00844A40" w:rsidRPr="00CE0D97">
        <w:t>draft Application Paper on public disclosure and supervisory reporting of climate risk</w:t>
      </w:r>
    </w:p>
    <w:p w14:paraId="3C460DF5" w14:textId="27BE84BF" w:rsidR="006E1B30" w:rsidRPr="00CE0D97" w:rsidRDefault="006E1B30" w:rsidP="002A1719">
      <w:pPr>
        <w:pStyle w:val="Title"/>
      </w:pPr>
    </w:p>
    <w:p w14:paraId="42538D58" w14:textId="1A624AFA" w:rsidR="00D73268" w:rsidRPr="00CE0D97" w:rsidRDefault="00D73268" w:rsidP="00D73268">
      <w:pPr>
        <w:rPr>
          <w:lang w:eastAsia="en-GB"/>
        </w:rPr>
      </w:pPr>
    </w:p>
    <w:p w14:paraId="47E322C6" w14:textId="77777777" w:rsidR="00D73268" w:rsidRPr="00CE0D97" w:rsidRDefault="00D73268" w:rsidP="00D73268">
      <w:pPr>
        <w:rPr>
          <w:lang w:eastAsia="en-GB"/>
        </w:rPr>
      </w:pPr>
    </w:p>
    <w:p w14:paraId="09064075" w14:textId="7558C481" w:rsidR="00D73268" w:rsidRPr="00CE0D97" w:rsidRDefault="00D73268" w:rsidP="00844A40">
      <w:pPr>
        <w:spacing w:line="276" w:lineRule="auto"/>
        <w:rPr>
          <w:lang w:eastAsia="en-GB"/>
        </w:rPr>
      </w:pPr>
      <w:r w:rsidRPr="00CE0D97">
        <w:rPr>
          <w:lang w:eastAsia="en-GB"/>
        </w:rPr>
        <w:t xml:space="preserve">Thank you for your interest in the </w:t>
      </w:r>
      <w:r w:rsidR="006E1B30" w:rsidRPr="00CE0D97">
        <w:rPr>
          <w:lang w:eastAsia="en-GB"/>
        </w:rPr>
        <w:t xml:space="preserve">public consultation on draft application paper on </w:t>
      </w:r>
      <w:r w:rsidR="00990E3D" w:rsidRPr="00CE0D97">
        <w:rPr>
          <w:lang w:eastAsia="en-GB"/>
        </w:rPr>
        <w:t>climate scenario analysis in the insurance sector</w:t>
      </w:r>
      <w:r w:rsidR="006E1B30" w:rsidRPr="00CE0D97">
        <w:rPr>
          <w:lang w:eastAsia="en-GB"/>
        </w:rPr>
        <w:t xml:space="preserve">. </w:t>
      </w:r>
      <w:r w:rsidRPr="00CE0D97">
        <w:rPr>
          <w:lang w:eastAsia="en-GB"/>
        </w:rPr>
        <w:t>The Consultation Tool is available on the IAIS website.</w:t>
      </w:r>
    </w:p>
    <w:p w14:paraId="4FE37529" w14:textId="6FB9EA7B" w:rsidR="00D73268" w:rsidRPr="00CE0D97" w:rsidRDefault="00D73268" w:rsidP="00D73268">
      <w:pPr>
        <w:rPr>
          <w:lang w:eastAsia="en-GB"/>
        </w:rPr>
      </w:pPr>
    </w:p>
    <w:p w14:paraId="4A6567BF" w14:textId="77777777" w:rsidR="00D73268" w:rsidRPr="00CE0D97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E0D97" w14:paraId="36368FE6" w14:textId="77777777" w:rsidTr="003029D0">
        <w:tc>
          <w:tcPr>
            <w:tcW w:w="5000" w:type="pct"/>
          </w:tcPr>
          <w:p w14:paraId="6412899F" w14:textId="05F82CD8" w:rsidR="00D73268" w:rsidRPr="00CE0D97" w:rsidRDefault="00D73268" w:rsidP="003029D0">
            <w:pPr>
              <w:rPr>
                <w:b/>
                <w:lang w:eastAsia="en-GB"/>
              </w:rPr>
            </w:pPr>
            <w:r w:rsidRPr="00CE0D97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CE0D97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CE0D97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Pr="00CE0D97" w:rsidRDefault="00D73268" w:rsidP="00D73268"/>
    <w:p w14:paraId="2BE4AC20" w14:textId="77777777" w:rsidR="00D73268" w:rsidRPr="00CE0D97" w:rsidRDefault="00D73268" w:rsidP="00D73268">
      <w:pPr>
        <w:rPr>
          <w:lang w:eastAsia="en-GB"/>
        </w:rPr>
      </w:pPr>
    </w:p>
    <w:p w14:paraId="46AFF8E1" w14:textId="3D84EE06" w:rsidR="00D73268" w:rsidRPr="00CE0D97" w:rsidRDefault="00D73268">
      <w:pPr>
        <w:suppressAutoHyphens w:val="0"/>
        <w:spacing w:after="160" w:line="259" w:lineRule="auto"/>
        <w:jc w:val="left"/>
      </w:pPr>
      <w:r w:rsidRPr="00CE0D97">
        <w:br w:type="page"/>
      </w:r>
    </w:p>
    <w:p w14:paraId="170E42F3" w14:textId="37FB81D1" w:rsidR="009D2E6F" w:rsidRPr="00CE0D97" w:rsidRDefault="009D2E6F" w:rsidP="005C4629">
      <w:pPr>
        <w:pStyle w:val="IAISContentoverviewtitle"/>
      </w:pPr>
      <w:r w:rsidRPr="00CE0D97"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F72AA0" w:rsidRPr="00CE0D97" w14:paraId="62FA53F5" w14:textId="77777777" w:rsidTr="00717042">
        <w:trPr>
          <w:trHeight w:val="290"/>
        </w:trPr>
        <w:tc>
          <w:tcPr>
            <w:tcW w:w="697" w:type="dxa"/>
            <w:noWrap/>
          </w:tcPr>
          <w:p w14:paraId="3DADC726" w14:textId="704CD780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4EBDD0A6" w14:textId="2B261DAA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General comments </w:t>
            </w:r>
            <w:r w:rsidRPr="00F72AA0">
              <w:rPr>
                <w:sz w:val="22"/>
                <w:szCs w:val="22"/>
              </w:rPr>
              <w:t>draft Application Paper on public disclosure and supervisory reporting of climate risk</w:t>
            </w:r>
          </w:p>
        </w:tc>
      </w:tr>
      <w:tr w:rsidR="00F72AA0" w:rsidRPr="00CE0D97" w14:paraId="159A7BD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2DD4D5A6" w14:textId="0DF794CA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</w:t>
            </w:r>
          </w:p>
        </w:tc>
        <w:tc>
          <w:tcPr>
            <w:tcW w:w="8663" w:type="dxa"/>
            <w:vAlign w:val="bottom"/>
          </w:tcPr>
          <w:p w14:paraId="5914FF7E" w14:textId="4065F8A4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General comments on section 1 Introduction</w:t>
            </w:r>
          </w:p>
        </w:tc>
      </w:tr>
      <w:tr w:rsidR="00F72AA0" w:rsidRPr="00CE0D97" w14:paraId="39C4EBBF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628D8C45" w14:textId="055B1FF2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6B4B1080" w14:textId="674D1D0E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1.1 Context and objective</w:t>
            </w:r>
          </w:p>
        </w:tc>
      </w:tr>
      <w:tr w:rsidR="00F72AA0" w:rsidRPr="00CE0D97" w14:paraId="56806599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5294D1EE" w14:textId="599C7B6A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contextualSpacing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4</w:t>
            </w:r>
          </w:p>
        </w:tc>
        <w:tc>
          <w:tcPr>
            <w:tcW w:w="8663" w:type="dxa"/>
            <w:vAlign w:val="bottom"/>
          </w:tcPr>
          <w:p w14:paraId="3246859B" w14:textId="59FF8566" w:rsidR="00F72AA0" w:rsidRPr="00CE0D97" w:rsidRDefault="00F72AA0" w:rsidP="00F72AA0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Comments on section 1.2 Scope and paper structure </w:t>
            </w:r>
          </w:p>
        </w:tc>
      </w:tr>
      <w:tr w:rsidR="00F72AA0" w:rsidRPr="00CE0D97" w14:paraId="0FD0C69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6C673B4" w14:textId="647F1491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5</w:t>
            </w:r>
          </w:p>
        </w:tc>
        <w:tc>
          <w:tcPr>
            <w:tcW w:w="8663" w:type="dxa"/>
            <w:vAlign w:val="bottom"/>
          </w:tcPr>
          <w:p w14:paraId="5651810D" w14:textId="2D495296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1.3 Related work by the IAIS</w:t>
            </w:r>
          </w:p>
        </w:tc>
      </w:tr>
      <w:tr w:rsidR="00F72AA0" w:rsidRPr="00CE0D97" w14:paraId="27C649E3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75E38EF" w14:textId="3EBD0B6B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6</w:t>
            </w:r>
          </w:p>
        </w:tc>
        <w:tc>
          <w:tcPr>
            <w:tcW w:w="8663" w:type="dxa"/>
            <w:vAlign w:val="bottom"/>
          </w:tcPr>
          <w:p w14:paraId="54BB129F" w14:textId="1182CB93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1.4 Proportionality</w:t>
            </w:r>
          </w:p>
        </w:tc>
      </w:tr>
      <w:tr w:rsidR="00F72AA0" w:rsidRPr="00CE0D97" w14:paraId="29271329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D0D410F" w14:textId="45CD5FA7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7</w:t>
            </w:r>
          </w:p>
        </w:tc>
        <w:tc>
          <w:tcPr>
            <w:tcW w:w="8663" w:type="dxa"/>
            <w:vAlign w:val="bottom"/>
          </w:tcPr>
          <w:p w14:paraId="0085D41D" w14:textId="6399772B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General comments on section 2 Developing a disclosure regime </w:t>
            </w:r>
          </w:p>
        </w:tc>
      </w:tr>
      <w:tr w:rsidR="00F72AA0" w:rsidRPr="00CE0D97" w14:paraId="0B2A485D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5B16CF54" w14:textId="659C42DD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8</w:t>
            </w:r>
          </w:p>
        </w:tc>
        <w:tc>
          <w:tcPr>
            <w:tcW w:w="8663" w:type="dxa"/>
            <w:vAlign w:val="bottom"/>
          </w:tcPr>
          <w:p w14:paraId="151CC124" w14:textId="1773F05A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2.1 Climate-related risk financial disclosures: materiality and relevance</w:t>
            </w:r>
          </w:p>
        </w:tc>
      </w:tr>
      <w:tr w:rsidR="00F72AA0" w:rsidRPr="00CE0D97" w14:paraId="0FB3DA45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026D9CB" w14:textId="30C1FE81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9</w:t>
            </w:r>
          </w:p>
        </w:tc>
        <w:tc>
          <w:tcPr>
            <w:tcW w:w="8663" w:type="dxa"/>
            <w:vAlign w:val="bottom"/>
          </w:tcPr>
          <w:p w14:paraId="1D7E41ED" w14:textId="6BC2A910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2.2 Link to international standards</w:t>
            </w:r>
          </w:p>
        </w:tc>
      </w:tr>
      <w:tr w:rsidR="00F72AA0" w:rsidRPr="00CE0D97" w14:paraId="369409E2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1C95340" w14:textId="3DB14404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10</w:t>
            </w:r>
          </w:p>
        </w:tc>
        <w:tc>
          <w:tcPr>
            <w:tcW w:w="8663" w:type="dxa"/>
            <w:vAlign w:val="bottom"/>
          </w:tcPr>
          <w:p w14:paraId="238B6AFC" w14:textId="21EC6FA2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2.3 Fundamental principles of a climate-related risk disclosure framework</w:t>
            </w:r>
          </w:p>
        </w:tc>
      </w:tr>
      <w:tr w:rsidR="00F72AA0" w:rsidRPr="00CE0D97" w14:paraId="2E1342C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684C06C1" w14:textId="75EE6244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11</w:t>
            </w:r>
          </w:p>
        </w:tc>
        <w:tc>
          <w:tcPr>
            <w:tcW w:w="8663" w:type="dxa"/>
            <w:vAlign w:val="bottom"/>
          </w:tcPr>
          <w:p w14:paraId="47AC0A48" w14:textId="7A25940D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2.4 Recommendations</w:t>
            </w:r>
          </w:p>
        </w:tc>
      </w:tr>
      <w:tr w:rsidR="00F72AA0" w:rsidRPr="00CE0D97" w14:paraId="629858DC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3F57EDF" w14:textId="1566D8E1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12</w:t>
            </w:r>
          </w:p>
        </w:tc>
        <w:tc>
          <w:tcPr>
            <w:tcW w:w="8663" w:type="dxa"/>
            <w:vAlign w:val="bottom"/>
          </w:tcPr>
          <w:p w14:paraId="6C10FBCA" w14:textId="366CB528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General comments on section 3 Public disclosure of decision useful climate information </w:t>
            </w:r>
          </w:p>
        </w:tc>
      </w:tr>
      <w:tr w:rsidR="00F72AA0" w:rsidRPr="00D1021A" w14:paraId="27D9316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995E018" w14:textId="44A94885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13</w:t>
            </w:r>
          </w:p>
        </w:tc>
        <w:tc>
          <w:tcPr>
            <w:tcW w:w="8663" w:type="dxa"/>
            <w:vAlign w:val="bottom"/>
          </w:tcPr>
          <w:p w14:paraId="55C2A8F9" w14:textId="44C245E6" w:rsidR="00F72AA0" w:rsidRPr="00F72AA0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 w:rsidRPr="00F72AA0">
              <w:rPr>
                <w:sz w:val="22"/>
                <w:szCs w:val="22"/>
                <w:lang w:val="fr-CH"/>
              </w:rPr>
              <w:t>Comments on section 3.1 Climate information</w:t>
            </w:r>
          </w:p>
        </w:tc>
      </w:tr>
      <w:tr w:rsidR="00F72AA0" w:rsidRPr="00CE0D97" w14:paraId="29C6D4A7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248E0D5" w14:textId="6E80A2EB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14</w:t>
            </w:r>
          </w:p>
        </w:tc>
        <w:tc>
          <w:tcPr>
            <w:tcW w:w="8663" w:type="dxa"/>
            <w:vAlign w:val="bottom"/>
          </w:tcPr>
          <w:p w14:paraId="50E62FDB" w14:textId="6732DE32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Comments on section 3.2 Disclosure of scenario analysis results </w:t>
            </w:r>
          </w:p>
        </w:tc>
      </w:tr>
      <w:tr w:rsidR="00F72AA0" w:rsidRPr="00CE0D97" w14:paraId="7569AFD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4BD8DA51" w14:textId="38119820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15</w:t>
            </w:r>
          </w:p>
        </w:tc>
        <w:tc>
          <w:tcPr>
            <w:tcW w:w="8663" w:type="dxa"/>
            <w:vAlign w:val="bottom"/>
          </w:tcPr>
          <w:p w14:paraId="593C327C" w14:textId="309318CA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Comments on section 3.3 Key criteria to improve the decision usefulness of indicators </w:t>
            </w:r>
          </w:p>
        </w:tc>
      </w:tr>
      <w:tr w:rsidR="00F72AA0" w:rsidRPr="00D1021A" w14:paraId="38FF6E28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28AA68F" w14:textId="77872CFF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16</w:t>
            </w:r>
          </w:p>
        </w:tc>
        <w:tc>
          <w:tcPr>
            <w:tcW w:w="8663" w:type="dxa"/>
            <w:vAlign w:val="bottom"/>
          </w:tcPr>
          <w:p w14:paraId="4C24C0A6" w14:textId="04DA3405" w:rsidR="00F72AA0" w:rsidRPr="00F72AA0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 w:rsidRPr="00F72AA0">
              <w:rPr>
                <w:sz w:val="22"/>
                <w:szCs w:val="22"/>
                <w:lang w:val="fr-CH"/>
              </w:rPr>
              <w:t>Comments on section 3.4 Climate adaptation</w:t>
            </w:r>
          </w:p>
        </w:tc>
      </w:tr>
      <w:tr w:rsidR="00F72AA0" w:rsidRPr="00CE0D97" w14:paraId="636465E1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3A31C3CE" w14:textId="1052094E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17</w:t>
            </w:r>
          </w:p>
        </w:tc>
        <w:tc>
          <w:tcPr>
            <w:tcW w:w="8663" w:type="dxa"/>
            <w:vAlign w:val="bottom"/>
          </w:tcPr>
          <w:p w14:paraId="2231966C" w14:textId="22E31CFD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3.5 Recommendations</w:t>
            </w:r>
          </w:p>
        </w:tc>
      </w:tr>
      <w:tr w:rsidR="00F72AA0" w:rsidRPr="00CE0D97" w14:paraId="5444ED25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DA54EDE" w14:textId="2B6E923A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18</w:t>
            </w:r>
          </w:p>
        </w:tc>
        <w:tc>
          <w:tcPr>
            <w:tcW w:w="8663" w:type="dxa"/>
            <w:vAlign w:val="bottom"/>
          </w:tcPr>
          <w:p w14:paraId="69CF643A" w14:textId="7533DC57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General comments on section 4 Considerations for supervisory reporting of climate-related risks</w:t>
            </w:r>
          </w:p>
        </w:tc>
      </w:tr>
      <w:tr w:rsidR="00F72AA0" w:rsidRPr="00CE0D97" w14:paraId="625A24C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34A89BE" w14:textId="497C1578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19</w:t>
            </w:r>
          </w:p>
        </w:tc>
        <w:tc>
          <w:tcPr>
            <w:tcW w:w="8663" w:type="dxa"/>
            <w:vAlign w:val="bottom"/>
          </w:tcPr>
          <w:p w14:paraId="0D932E0B" w14:textId="40F5FC28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Comments on section 4.1 Understanding different climate-related risks </w:t>
            </w:r>
          </w:p>
        </w:tc>
      </w:tr>
      <w:tr w:rsidR="00F72AA0" w:rsidRPr="00CE0D97" w14:paraId="336A0A8D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740C1E7" w14:textId="02A868D1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20</w:t>
            </w:r>
          </w:p>
        </w:tc>
        <w:tc>
          <w:tcPr>
            <w:tcW w:w="8663" w:type="dxa"/>
            <w:vAlign w:val="bottom"/>
          </w:tcPr>
          <w:p w14:paraId="4A5B80D3" w14:textId="5E9F71C2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4.2 Supervisory reporting examples</w:t>
            </w:r>
          </w:p>
        </w:tc>
      </w:tr>
      <w:tr w:rsidR="00F72AA0" w:rsidRPr="00CE0D97" w14:paraId="741306ED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6238C48" w14:textId="07ED822C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21</w:t>
            </w:r>
          </w:p>
        </w:tc>
        <w:tc>
          <w:tcPr>
            <w:tcW w:w="8663" w:type="dxa"/>
            <w:vAlign w:val="bottom"/>
          </w:tcPr>
          <w:p w14:paraId="1CC95D75" w14:textId="04F53336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4.3 Supervisor-level data issues</w:t>
            </w:r>
          </w:p>
        </w:tc>
      </w:tr>
      <w:tr w:rsidR="00F72AA0" w:rsidRPr="00CE0D97" w14:paraId="2B1191C7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8FD9F7F" w14:textId="5D14246B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22</w:t>
            </w:r>
          </w:p>
        </w:tc>
        <w:tc>
          <w:tcPr>
            <w:tcW w:w="8663" w:type="dxa"/>
            <w:vAlign w:val="bottom"/>
          </w:tcPr>
          <w:p w14:paraId="54DC861B" w14:textId="7FC6D611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4.4 Group versus entity level reporting</w:t>
            </w:r>
          </w:p>
        </w:tc>
      </w:tr>
      <w:tr w:rsidR="00F72AA0" w:rsidRPr="00CE0D97" w14:paraId="103CF8C7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C123C35" w14:textId="1173494E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23</w:t>
            </w:r>
          </w:p>
        </w:tc>
        <w:tc>
          <w:tcPr>
            <w:tcW w:w="8663" w:type="dxa"/>
            <w:vAlign w:val="bottom"/>
          </w:tcPr>
          <w:p w14:paraId="429CB0F1" w14:textId="09DB8370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4.5 Supervisory actions in response to information received</w:t>
            </w:r>
          </w:p>
        </w:tc>
      </w:tr>
      <w:tr w:rsidR="00F72AA0" w:rsidRPr="00CE0D97" w14:paraId="20B88F99" w14:textId="77777777" w:rsidTr="001878A3">
        <w:trPr>
          <w:trHeight w:val="326"/>
        </w:trPr>
        <w:tc>
          <w:tcPr>
            <w:tcW w:w="697" w:type="dxa"/>
            <w:noWrap/>
            <w:hideMark/>
          </w:tcPr>
          <w:p w14:paraId="0E209B00" w14:textId="595702E8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24</w:t>
            </w:r>
          </w:p>
        </w:tc>
        <w:tc>
          <w:tcPr>
            <w:tcW w:w="8663" w:type="dxa"/>
            <w:vAlign w:val="bottom"/>
          </w:tcPr>
          <w:p w14:paraId="13E70507" w14:textId="5E422F70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4.6 Recommendations</w:t>
            </w:r>
          </w:p>
        </w:tc>
      </w:tr>
      <w:tr w:rsidR="00F72AA0" w:rsidRPr="00CE0D97" w14:paraId="2F8904D9" w14:textId="77777777" w:rsidTr="00844A40">
        <w:trPr>
          <w:trHeight w:val="290"/>
        </w:trPr>
        <w:tc>
          <w:tcPr>
            <w:tcW w:w="697" w:type="dxa"/>
            <w:tcBorders>
              <w:bottom w:val="single" w:sz="4" w:space="0" w:color="auto"/>
            </w:tcBorders>
            <w:noWrap/>
            <w:hideMark/>
          </w:tcPr>
          <w:p w14:paraId="6369A0F2" w14:textId="6CECEB4F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25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bottom"/>
          </w:tcPr>
          <w:p w14:paraId="66503EE0" w14:textId="67F0F509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General comments on section 5 Governance for climate-related risk disclosure</w:t>
            </w:r>
          </w:p>
        </w:tc>
      </w:tr>
      <w:tr w:rsidR="00F72AA0" w:rsidRPr="00CE0D97" w14:paraId="04BBFECE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68BBAC5" w14:textId="6765B1B2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26</w:t>
            </w:r>
          </w:p>
        </w:tc>
        <w:tc>
          <w:tcPr>
            <w:tcW w:w="8663" w:type="dxa"/>
            <w:vAlign w:val="bottom"/>
          </w:tcPr>
          <w:p w14:paraId="2988EB6A" w14:textId="0E9E319E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5.1 Setting regulatory governance expectations and exploring governance structures</w:t>
            </w:r>
          </w:p>
        </w:tc>
      </w:tr>
      <w:tr w:rsidR="00F72AA0" w:rsidRPr="00CE0D97" w14:paraId="795A0C7E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025F88" w14:textId="2DCFA962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27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CE82" w14:textId="5EAABF0E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General comments on section 6 Data issues and limitations in climate-related risk disclosures </w:t>
            </w:r>
          </w:p>
        </w:tc>
      </w:tr>
      <w:tr w:rsidR="00F72AA0" w:rsidRPr="00CE0D97" w14:paraId="52C41D46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431E41" w14:textId="65B03FFA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28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6AA5" w14:textId="70DF223B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6.1 Data issues in climate-related risks</w:t>
            </w:r>
          </w:p>
        </w:tc>
      </w:tr>
      <w:tr w:rsidR="00F72AA0" w:rsidRPr="00CE0D97" w14:paraId="64DE3B1F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C521CE" w14:textId="6CAA3B1F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29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B839" w14:textId="5BB4C9A3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6.2 Insurer-level data issues</w:t>
            </w:r>
          </w:p>
        </w:tc>
      </w:tr>
      <w:tr w:rsidR="00F72AA0" w:rsidRPr="00CE0D97" w14:paraId="54B0835A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1DB64" w14:textId="12C15077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lastRenderedPageBreak/>
              <w:t>30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6EFB" w14:textId="59B179EB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 xml:space="preserve">Comments on section 6.3 Disclosure constraints </w:t>
            </w:r>
          </w:p>
        </w:tc>
      </w:tr>
      <w:tr w:rsidR="00F72AA0" w:rsidRPr="00CE0D97" w14:paraId="12620424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80050C" w14:textId="22C52135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31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7EC4" w14:textId="039CE4D4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6.4 Possible actions from supervisors to address data issues</w:t>
            </w:r>
          </w:p>
        </w:tc>
      </w:tr>
      <w:tr w:rsidR="00F72AA0" w:rsidRPr="00CE0D97" w14:paraId="52586D14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4EBD4" w14:textId="7A7A0E31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32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EAD4" w14:textId="6EE6982A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6.5 Possible actions from supervisors to address disclosure constraints</w:t>
            </w:r>
          </w:p>
        </w:tc>
      </w:tr>
      <w:tr w:rsidR="00F72AA0" w:rsidRPr="00CE0D97" w14:paraId="5A093281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5D1B67" w14:textId="2F2A686C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CE0D97">
              <w:rPr>
                <w:rFonts w:cs="Arial"/>
              </w:rPr>
              <w:t>32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02E8" w14:textId="731D46D8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6.6 Assurance of climate-related risk disclosures</w:t>
            </w:r>
          </w:p>
        </w:tc>
      </w:tr>
      <w:tr w:rsidR="00F72AA0" w:rsidRPr="00CE0D97" w14:paraId="781B59D8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441AAC" w14:textId="5AF1656A" w:rsidR="00F72AA0" w:rsidRPr="00CE0D97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1CBD" w14:textId="2553F7F7" w:rsidR="00F72AA0" w:rsidRPr="00CE0D97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CE0D97">
              <w:rPr>
                <w:sz w:val="22"/>
                <w:szCs w:val="22"/>
              </w:rPr>
              <w:t>Comments on section 6.7 Recommendations</w:t>
            </w:r>
          </w:p>
        </w:tc>
      </w:tr>
    </w:tbl>
    <w:p w14:paraId="522AFBA5" w14:textId="40FA16E2" w:rsidR="00115BFD" w:rsidRPr="00CE0D97" w:rsidRDefault="00115BFD" w:rsidP="00115BFD"/>
    <w:sectPr w:rsidR="00115BFD" w:rsidRPr="00CE0D97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7063FB2B" w14:textId="77777777" w:rsidR="00844A40" w:rsidRDefault="00844A40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public consultation on draft Application Paper on public disclosure and supervisory reporting of climate risk </w:t>
          </w:r>
        </w:p>
        <w:p w14:paraId="192D2260" w14:textId="627D60A7" w:rsidR="0014477C" w:rsidRPr="00BC65FE" w:rsidRDefault="00844A40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15 July 2024 </w:t>
          </w:r>
          <w:r w:rsid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– </w:t>
          </w:r>
          <w:r w:rsidR="00D1021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28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D1021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October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4E310F2C" w14:textId="722D22D3" w:rsidR="00844A40" w:rsidRDefault="00844A40" w:rsidP="00844A40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Application Paper on public disclosure</w:t>
          </w:r>
          <w:r w:rsidR="00CE0D9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P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and supervisory reporting of climate risk </w:t>
          </w:r>
        </w:p>
        <w:p w14:paraId="1AB3CA5F" w14:textId="676A5B98" w:rsidR="00A001AC" w:rsidRPr="00D5084D" w:rsidRDefault="00844A40" w:rsidP="00844A40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15 July 2024 – </w:t>
          </w:r>
          <w:r w:rsidR="00D1021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28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00D1021A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October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462DD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0080E"/>
    <w:rsid w:val="00104731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878A3"/>
    <w:rsid w:val="001A25D1"/>
    <w:rsid w:val="00200C09"/>
    <w:rsid w:val="002139D1"/>
    <w:rsid w:val="0021640B"/>
    <w:rsid w:val="002230E8"/>
    <w:rsid w:val="00233E79"/>
    <w:rsid w:val="002463AD"/>
    <w:rsid w:val="002506B5"/>
    <w:rsid w:val="00261D62"/>
    <w:rsid w:val="002668CA"/>
    <w:rsid w:val="002704D6"/>
    <w:rsid w:val="00291BB8"/>
    <w:rsid w:val="00293091"/>
    <w:rsid w:val="002A1719"/>
    <w:rsid w:val="002B5032"/>
    <w:rsid w:val="002E2E35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57AC4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44A40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11A3"/>
    <w:rsid w:val="00924AC2"/>
    <w:rsid w:val="009367FD"/>
    <w:rsid w:val="0094163C"/>
    <w:rsid w:val="00961963"/>
    <w:rsid w:val="0098545C"/>
    <w:rsid w:val="00985A76"/>
    <w:rsid w:val="00986827"/>
    <w:rsid w:val="0098791B"/>
    <w:rsid w:val="00990E3D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77D74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076D"/>
    <w:rsid w:val="00CB474B"/>
    <w:rsid w:val="00CC381B"/>
    <w:rsid w:val="00CE0D97"/>
    <w:rsid w:val="00CE5E38"/>
    <w:rsid w:val="00D1021A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85840"/>
    <w:rsid w:val="00E92F2E"/>
    <w:rsid w:val="00EA23C9"/>
    <w:rsid w:val="00EB0D1C"/>
    <w:rsid w:val="00EC0B58"/>
    <w:rsid w:val="00ED779B"/>
    <w:rsid w:val="00EE2B92"/>
    <w:rsid w:val="00F014EE"/>
    <w:rsid w:val="00F02337"/>
    <w:rsid w:val="00F15F0E"/>
    <w:rsid w:val="00F265B2"/>
    <w:rsid w:val="00F57F64"/>
    <w:rsid w:val="00F72AA0"/>
    <w:rsid w:val="00F73B13"/>
    <w:rsid w:val="00F85980"/>
    <w:rsid w:val="00F91725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424211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7C54362165A1D346B8A59930A91F10B8" ma:contentTypeVersion="59" ma:contentTypeDescription="" ma:contentTypeScope="" ma:versionID="4b396921371e52975a107d513bf7306a">
  <xsd:schema xmlns:xsd="http://www.w3.org/2001/XMLSchema" xmlns:xs="http://www.w3.org/2001/XMLSchema" xmlns:p="http://schemas.microsoft.com/office/2006/metadata/properties" xmlns:ns1="http://schemas.microsoft.com/sharepoint/v3" xmlns:ns2="8c0ea0fc-3859-43ab-a58d-c6cad79313dd" xmlns:ns3="d4622e8b-ae39-4084-a6ef-0989140e3fa8" xmlns:ns4="http://schemas.microsoft.com/sharepoint/v4" xmlns:ns5="http://schemas.microsoft.com/sharepoint/v3/fields" targetNamespace="http://schemas.microsoft.com/office/2006/metadata/properties" ma:root="true" ma:fieldsID="7c6cb4c16c16ce3a1c723f8b04cc9390" ns1:_="" ns2:_="" ns3:_="" ns4:_="" ns5:_="">
    <xsd:import namespace="http://schemas.microsoft.com/sharepoint/v3"/>
    <xsd:import namespace="8c0ea0fc-3859-43ab-a58d-c6cad79313dd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a0fc-3859-43ab-a58d-c6cad79313dd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hidden="true" ma:internalName="Date_x0020_Circulated" ma:readOnly="false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hidden="true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readOnly="false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readOnly="false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4daeb2cb-ab2b-40eb-aec5-5144a574bdc5-0.4</_dlc_DocId>
    <_dlc_DocIdUrl xmlns="d4622e8b-ae39-4084-a6ef-0989140e3fa8">
      <Url>https://sp.bisinfo.org/teams/iais/crsg/_layouts/15/DocIdRedir.aspx?ID=4daeb2cb-ab2b-40eb-aec5-5144a574bdc5-0.4</Url>
      <Description>4daeb2cb-ab2b-40eb-aec5-5144a574bdc5-0.4</Description>
    </_dlc_DocIdUrl>
    <BisAdditionalLinks xmlns="8c0ea0fc-3859-43ab-a58d-c6cad79313dd" xsi:nil="true"/>
    <BisDocumentDate xmlns="8c0ea0fc-3859-43ab-a58d-c6cad79313dd">2022-10-11T22:00:00+00:00</BisDocumentDate>
    <BisRecipientsTaxHTField0 xmlns="8c0ea0fc-3859-43ab-a58d-c6cad79313dd">
      <Terms xmlns="http://schemas.microsoft.com/office/infopath/2007/PartnerControls"/>
    </BisRecipientsTaxHTField0>
    <BisTransmission xmlns="8c0ea0fc-3859-43ab-a58d-c6cad79313dd">Internal</BisTransmission>
    <BisRetention xmlns="8c0ea0fc-3859-43ab-a58d-c6cad79313dd">Permanent</BisRetention>
    <IsMyDocuments xmlns="8c0ea0fc-3859-43ab-a58d-c6cad79313dd">false</IsMyDocuments>
    <BisConfidentiality xmlns="8c0ea0fc-3859-43ab-a58d-c6cad79313dd">Public</BisConfidentiality>
    <BisInstitutionTaxHTField0 xmlns="8c0ea0fc-3859-43ab-a58d-c6cad79313dd">
      <Terms xmlns="http://schemas.microsoft.com/office/infopath/2007/PartnerControls"/>
    </BisInstitutionTaxHTField0>
    <BisPermalink xmlns="8c0ea0fc-3859-43ab-a58d-c6cad79313dd">
      <Url xsi:nil="true"/>
      <Description xsi:nil="true"/>
    </BisPermalink>
    <BisCurrentVersion xmlns="8c0ea0fc-3859-43ab-a58d-c6cad79313dd" xsi:nil="true"/>
    <_dlc_DocIdPersistId xmlns="d4622e8b-ae39-4084-a6ef-0989140e3fa8">true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1A4F41-18E0-42C1-8E97-1EBFA206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ea0fc-3859-43ab-a58d-c6cad79313dd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AD340-25AE-4D46-A09C-D02DAF0AB2B7}">
  <ds:schemaRefs>
    <ds:schemaRef ds:uri="http://purl.org/dc/terms/"/>
    <ds:schemaRef ds:uri="http://purl.org/dc/dcmitype/"/>
    <ds:schemaRef ds:uri="http://schemas.microsoft.com/sharepoint/v3"/>
    <ds:schemaRef ds:uri="http://schemas.microsoft.com/sharepoint/v4"/>
    <ds:schemaRef ds:uri="d4622e8b-ae39-4084-a6ef-0989140e3fa8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/fields"/>
    <ds:schemaRef ds:uri="8c0ea0fc-3859-43ab-a58d-c6cad79313d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2024-08-13T11:41:00Z</dcterms:created>
  <dcterms:modified xsi:type="dcterms:W3CDTF">2024-08-13T11:41:00Z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0x01010066E6577C753B40CABFD9C9409CB523E500C1639B71ACB2EC4FB0B8C8831EACAA9F007C54362165A1D346B8A59930A91F10B8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38c99947-dbbb-40c7-9050-44b76c0c76d4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